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BAC" w:rsidRPr="00CC3BAC" w:rsidRDefault="00CC3BAC" w:rsidP="00CC3BAC">
      <w:pPr>
        <w:pStyle w:val="a3"/>
        <w:spacing w:before="0" w:beforeAutospacing="0" w:after="0" w:afterAutospacing="0" w:line="384" w:lineRule="atLeast"/>
        <w:jc w:val="center"/>
        <w:outlineLvl w:val="3"/>
        <w:rPr>
          <w:rFonts w:ascii="Helvetica" w:hAnsi="Helvetica" w:cs="Helvetica"/>
          <w:b/>
          <w:bCs/>
          <w:color w:val="3E3E3E"/>
        </w:rPr>
      </w:pPr>
      <w:r w:rsidRPr="00CC3BAC">
        <w:rPr>
          <w:rStyle w:val="a4"/>
          <w:rFonts w:ascii="Helvetica" w:hAnsi="Helvetica" w:cs="Helvetica"/>
          <w:color w:val="3E3E3E"/>
        </w:rPr>
        <w:t>推进并网型微电网建设试行办法</w:t>
      </w:r>
    </w:p>
    <w:p w:rsidR="00CC3BAC" w:rsidRPr="00CC3BAC" w:rsidRDefault="00CC3BAC" w:rsidP="00CC3BAC">
      <w:pPr>
        <w:pStyle w:val="a3"/>
        <w:spacing w:before="0" w:beforeAutospacing="0" w:after="0" w:afterAutospacing="0" w:line="384" w:lineRule="atLeast"/>
        <w:jc w:val="center"/>
        <w:outlineLvl w:val="3"/>
        <w:rPr>
          <w:rFonts w:ascii="Helvetica" w:hAnsi="Helvetica" w:cs="Helvetica"/>
          <w:b/>
          <w:bCs/>
          <w:color w:val="3E3E3E"/>
        </w:rPr>
      </w:pPr>
    </w:p>
    <w:p w:rsidR="00CC3BAC" w:rsidRPr="00CC3BAC" w:rsidRDefault="00CC3BAC" w:rsidP="00CC3BAC">
      <w:pPr>
        <w:pStyle w:val="a3"/>
        <w:spacing w:before="0" w:beforeAutospacing="0" w:after="0" w:afterAutospacing="0" w:line="384" w:lineRule="atLeast"/>
        <w:ind w:firstLine="480"/>
        <w:outlineLvl w:val="3"/>
        <w:rPr>
          <w:rFonts w:ascii="Helvetica" w:hAnsi="Helvetica" w:cs="Helvetica"/>
          <w:b/>
          <w:bCs/>
          <w:color w:val="3E3E3E"/>
        </w:rPr>
      </w:pPr>
      <w:r w:rsidRPr="00CC3BAC">
        <w:rPr>
          <w:rFonts w:ascii="Helvetica" w:hAnsi="Helvetica" w:cs="Helvetica"/>
          <w:b/>
          <w:bCs/>
          <w:color w:val="3E3E3E"/>
        </w:rPr>
        <w:t>为推进能源供给侧结构性改革，促进并规范微电网健康发展，引导分布式电源和可再生能源的就地消纳，建立多元融合、供需互动、高效配置的能源生产与消费模式，推动清洁低碳、安全高效的现代能源体系建设，结合当前电力体制改革，特制定本办法。</w:t>
      </w:r>
    </w:p>
    <w:p w:rsidR="00CC3BAC" w:rsidRPr="00CC3BAC" w:rsidRDefault="00CC3BAC" w:rsidP="00CC3BAC">
      <w:pPr>
        <w:pStyle w:val="a3"/>
        <w:spacing w:before="0" w:beforeAutospacing="0" w:after="0" w:afterAutospacing="0" w:line="384" w:lineRule="atLeast"/>
        <w:ind w:firstLine="480"/>
        <w:outlineLvl w:val="3"/>
        <w:rPr>
          <w:rFonts w:ascii="Helvetica" w:hAnsi="Helvetica" w:cs="Helvetica"/>
          <w:b/>
          <w:bCs/>
          <w:color w:val="3E3E3E"/>
        </w:rPr>
      </w:pPr>
      <w:r w:rsidRPr="00CC3BAC">
        <w:rPr>
          <w:rFonts w:ascii="Helvetica" w:hAnsi="Helvetica" w:cs="Helvetica"/>
          <w:b/>
          <w:bCs/>
          <w:color w:val="3E3E3E"/>
        </w:rPr>
        <w:t> </w:t>
      </w:r>
      <w:bookmarkStart w:id="0" w:name="_GoBack"/>
      <w:bookmarkEnd w:id="0"/>
    </w:p>
    <w:p w:rsidR="00CC3BAC" w:rsidRPr="00CC3BAC" w:rsidRDefault="00CC3BAC" w:rsidP="00CC3BAC">
      <w:pPr>
        <w:pStyle w:val="a3"/>
        <w:spacing w:before="0" w:beforeAutospacing="0" w:after="0" w:afterAutospacing="0" w:line="384" w:lineRule="atLeast"/>
        <w:jc w:val="center"/>
        <w:outlineLvl w:val="3"/>
        <w:rPr>
          <w:rFonts w:ascii="Helvetica" w:hAnsi="Helvetica" w:cs="Helvetica"/>
          <w:b/>
          <w:bCs/>
          <w:color w:val="3E3E3E"/>
        </w:rPr>
      </w:pPr>
      <w:r w:rsidRPr="00CC3BAC">
        <w:rPr>
          <w:rStyle w:val="a4"/>
          <w:rFonts w:ascii="Helvetica" w:hAnsi="Helvetica" w:cs="Helvetica"/>
          <w:color w:val="3E3E3E"/>
        </w:rPr>
        <w:t>第一章</w:t>
      </w:r>
      <w:r w:rsidRPr="00CC3BAC">
        <w:rPr>
          <w:rStyle w:val="a4"/>
          <w:rFonts w:ascii="Helvetica" w:hAnsi="Helvetica" w:cs="Helvetica"/>
          <w:color w:val="3E3E3E"/>
        </w:rPr>
        <w:t xml:space="preserve"> </w:t>
      </w:r>
      <w:r w:rsidRPr="00CC3BAC">
        <w:rPr>
          <w:rStyle w:val="a4"/>
          <w:rFonts w:ascii="Helvetica" w:hAnsi="Helvetica" w:cs="Helvetica"/>
          <w:color w:val="3E3E3E"/>
        </w:rPr>
        <w:t>总则</w:t>
      </w:r>
    </w:p>
    <w:p w:rsidR="00CC3BAC" w:rsidRPr="00CC3BAC" w:rsidRDefault="00CC3BAC" w:rsidP="00CC3BAC">
      <w:pPr>
        <w:pStyle w:val="a3"/>
        <w:spacing w:before="0" w:beforeAutospacing="0" w:after="0" w:afterAutospacing="0" w:line="384" w:lineRule="atLeast"/>
        <w:jc w:val="center"/>
        <w:outlineLvl w:val="3"/>
        <w:rPr>
          <w:rFonts w:ascii="Helvetica" w:hAnsi="Helvetica" w:cs="Helvetica"/>
          <w:b/>
          <w:bCs/>
          <w:color w:val="3E3E3E"/>
        </w:rPr>
      </w:pP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第一条</w:t>
      </w:r>
      <w:r w:rsidRPr="00CC3BAC">
        <w:rPr>
          <w:rFonts w:ascii="Helvetica" w:hAnsi="Helvetica" w:cs="Helvetica"/>
          <w:b/>
          <w:bCs/>
          <w:color w:val="3E3E3E"/>
        </w:rPr>
        <w:t xml:space="preserve"> </w:t>
      </w:r>
      <w:r w:rsidRPr="00CC3BAC">
        <w:rPr>
          <w:rFonts w:ascii="Helvetica" w:hAnsi="Helvetica" w:cs="Helvetica"/>
          <w:b/>
          <w:bCs/>
          <w:color w:val="3E3E3E"/>
        </w:rPr>
        <w:t>微电网是指由分布式电源、用电负荷、配电设施、监控和保护装置等组成的小型发配用电系统。</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微电网分为并网型和独立型，可实现自我控制和自治管理。并网型微电网通常与外部电网联网运行，且具备</w:t>
      </w:r>
      <w:proofErr w:type="gramStart"/>
      <w:r w:rsidRPr="00CC3BAC">
        <w:rPr>
          <w:rFonts w:ascii="Helvetica" w:hAnsi="Helvetica" w:cs="Helvetica"/>
          <w:b/>
          <w:bCs/>
          <w:color w:val="3E3E3E"/>
        </w:rPr>
        <w:t>并离网切换</w:t>
      </w:r>
      <w:proofErr w:type="gramEnd"/>
      <w:r w:rsidRPr="00CC3BAC">
        <w:rPr>
          <w:rFonts w:ascii="Helvetica" w:hAnsi="Helvetica" w:cs="Helvetica"/>
          <w:b/>
          <w:bCs/>
          <w:color w:val="3E3E3E"/>
        </w:rPr>
        <w:t>与独立运行能力。本办法适用于并网型微电网的管理。</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第二条微电网须具备以下基本特征：</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w:t>
      </w:r>
      <w:proofErr w:type="gramStart"/>
      <w:r w:rsidRPr="00CC3BAC">
        <w:rPr>
          <w:rFonts w:ascii="Helvetica" w:hAnsi="Helvetica" w:cs="Helvetica"/>
          <w:b/>
          <w:bCs/>
          <w:color w:val="3E3E3E"/>
        </w:rPr>
        <w:t>一</w:t>
      </w:r>
      <w:proofErr w:type="gramEnd"/>
      <w:r w:rsidRPr="00CC3BAC">
        <w:rPr>
          <w:rFonts w:ascii="Helvetica" w:hAnsi="Helvetica" w:cs="Helvetica"/>
          <w:b/>
          <w:bCs/>
          <w:color w:val="3E3E3E"/>
        </w:rPr>
        <w:t>)</w:t>
      </w:r>
      <w:r w:rsidRPr="00CC3BAC">
        <w:rPr>
          <w:rFonts w:ascii="Helvetica" w:hAnsi="Helvetica" w:cs="Helvetica"/>
          <w:b/>
          <w:bCs/>
          <w:color w:val="3E3E3E"/>
        </w:rPr>
        <w:t>微型。主要体现在电压等级低，一般在</w:t>
      </w:r>
      <w:r w:rsidRPr="00CC3BAC">
        <w:rPr>
          <w:rFonts w:ascii="Helvetica" w:hAnsi="Helvetica" w:cs="Helvetica"/>
          <w:b/>
          <w:bCs/>
          <w:color w:val="3E3E3E"/>
        </w:rPr>
        <w:t xml:space="preserve"> 35 </w:t>
      </w:r>
      <w:r w:rsidRPr="00CC3BAC">
        <w:rPr>
          <w:rFonts w:ascii="Helvetica" w:hAnsi="Helvetica" w:cs="Helvetica"/>
          <w:b/>
          <w:bCs/>
          <w:color w:val="3E3E3E"/>
        </w:rPr>
        <w:t>千伏及以下</w:t>
      </w:r>
      <w:r w:rsidRPr="00CC3BAC">
        <w:rPr>
          <w:rFonts w:ascii="Helvetica" w:hAnsi="Helvetica" w:cs="Helvetica"/>
          <w:b/>
          <w:bCs/>
          <w:color w:val="3E3E3E"/>
        </w:rPr>
        <w:t>;</w:t>
      </w:r>
      <w:r w:rsidRPr="00CC3BAC">
        <w:rPr>
          <w:rFonts w:ascii="Helvetica" w:hAnsi="Helvetica" w:cs="Helvetica"/>
          <w:b/>
          <w:bCs/>
          <w:color w:val="3E3E3E"/>
        </w:rPr>
        <w:t>系统规模小，系统容量</w:t>
      </w:r>
      <w:r w:rsidRPr="00CC3BAC">
        <w:rPr>
          <w:rFonts w:ascii="Helvetica" w:hAnsi="Helvetica" w:cs="Helvetica"/>
          <w:b/>
          <w:bCs/>
          <w:color w:val="3E3E3E"/>
        </w:rPr>
        <w:t>(</w:t>
      </w:r>
      <w:r w:rsidRPr="00CC3BAC">
        <w:rPr>
          <w:rFonts w:ascii="Helvetica" w:hAnsi="Helvetica" w:cs="Helvetica"/>
          <w:b/>
          <w:bCs/>
          <w:color w:val="3E3E3E"/>
        </w:rPr>
        <w:t>最大用电负荷</w:t>
      </w:r>
      <w:r w:rsidRPr="00CC3BAC">
        <w:rPr>
          <w:rFonts w:ascii="Helvetica" w:hAnsi="Helvetica" w:cs="Helvetica"/>
          <w:b/>
          <w:bCs/>
          <w:color w:val="3E3E3E"/>
        </w:rPr>
        <w:t>)</w:t>
      </w:r>
      <w:r w:rsidRPr="00CC3BAC">
        <w:rPr>
          <w:rFonts w:ascii="Helvetica" w:hAnsi="Helvetica" w:cs="Helvetica"/>
          <w:b/>
          <w:bCs/>
          <w:color w:val="3E3E3E"/>
        </w:rPr>
        <w:t>原则上不大于</w:t>
      </w:r>
      <w:r w:rsidRPr="00CC3BAC">
        <w:rPr>
          <w:rFonts w:ascii="Helvetica" w:hAnsi="Helvetica" w:cs="Helvetica"/>
          <w:b/>
          <w:bCs/>
          <w:color w:val="3E3E3E"/>
        </w:rPr>
        <w:t xml:space="preserve"> 20 </w:t>
      </w:r>
      <w:r w:rsidRPr="00CC3BAC">
        <w:rPr>
          <w:rFonts w:ascii="Helvetica" w:hAnsi="Helvetica" w:cs="Helvetica"/>
          <w:b/>
          <w:bCs/>
          <w:color w:val="3E3E3E"/>
        </w:rPr>
        <w:t>兆瓦。</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w:t>
      </w:r>
      <w:r w:rsidRPr="00CC3BAC">
        <w:rPr>
          <w:rFonts w:ascii="Helvetica" w:hAnsi="Helvetica" w:cs="Helvetica"/>
          <w:b/>
          <w:bCs/>
          <w:color w:val="3E3E3E"/>
        </w:rPr>
        <w:t>二</w:t>
      </w:r>
      <w:r w:rsidRPr="00CC3BAC">
        <w:rPr>
          <w:rFonts w:ascii="Helvetica" w:hAnsi="Helvetica" w:cs="Helvetica"/>
          <w:b/>
          <w:bCs/>
          <w:color w:val="3E3E3E"/>
        </w:rPr>
        <w:t>)</w:t>
      </w:r>
      <w:r w:rsidRPr="00CC3BAC">
        <w:rPr>
          <w:rFonts w:ascii="Helvetica" w:hAnsi="Helvetica" w:cs="Helvetica"/>
          <w:b/>
          <w:bCs/>
          <w:color w:val="3E3E3E"/>
        </w:rPr>
        <w:t>清洁。电源以当地可再生能源发电为主，或以天然气多联供等能源综合利用为目标的发电型式，鼓励采用燃料电池等新型清洁技术。其中，可再生能源装机容量占比在</w:t>
      </w:r>
      <w:r w:rsidRPr="00CC3BAC">
        <w:rPr>
          <w:rFonts w:ascii="Helvetica" w:hAnsi="Helvetica" w:cs="Helvetica"/>
          <w:b/>
          <w:bCs/>
          <w:color w:val="3E3E3E"/>
        </w:rPr>
        <w:t xml:space="preserve"> 50%</w:t>
      </w:r>
      <w:r w:rsidRPr="00CC3BAC">
        <w:rPr>
          <w:rFonts w:ascii="Helvetica" w:hAnsi="Helvetica" w:cs="Helvetica"/>
          <w:b/>
          <w:bCs/>
          <w:color w:val="3E3E3E"/>
        </w:rPr>
        <w:t>以上，或天然气多联供系统综合能源利用效率在</w:t>
      </w:r>
      <w:r w:rsidRPr="00CC3BAC">
        <w:rPr>
          <w:rFonts w:ascii="Helvetica" w:hAnsi="Helvetica" w:cs="Helvetica"/>
          <w:b/>
          <w:bCs/>
          <w:color w:val="3E3E3E"/>
        </w:rPr>
        <w:t xml:space="preserve"> 70%</w:t>
      </w:r>
      <w:r w:rsidRPr="00CC3BAC">
        <w:rPr>
          <w:rFonts w:ascii="Helvetica" w:hAnsi="Helvetica" w:cs="Helvetica"/>
          <w:b/>
          <w:bCs/>
          <w:color w:val="3E3E3E"/>
        </w:rPr>
        <w:t>以上。</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w:t>
      </w:r>
      <w:r w:rsidRPr="00CC3BAC">
        <w:rPr>
          <w:rFonts w:ascii="Helvetica" w:hAnsi="Helvetica" w:cs="Helvetica"/>
          <w:b/>
          <w:bCs/>
          <w:color w:val="3E3E3E"/>
        </w:rPr>
        <w:t>三</w:t>
      </w:r>
      <w:r w:rsidRPr="00CC3BAC">
        <w:rPr>
          <w:rFonts w:ascii="Helvetica" w:hAnsi="Helvetica" w:cs="Helvetica"/>
          <w:b/>
          <w:bCs/>
          <w:color w:val="3E3E3E"/>
        </w:rPr>
        <w:t>)</w:t>
      </w:r>
      <w:r w:rsidRPr="00CC3BAC">
        <w:rPr>
          <w:rFonts w:ascii="Helvetica" w:hAnsi="Helvetica" w:cs="Helvetica"/>
          <w:b/>
          <w:bCs/>
          <w:color w:val="3E3E3E"/>
        </w:rPr>
        <w:t>自治。微电网内部具有保障负荷用电与电气设备独立运行的控制系统，具备电力供需自我平衡运行和</w:t>
      </w:r>
      <w:proofErr w:type="gramStart"/>
      <w:r w:rsidRPr="00CC3BAC">
        <w:rPr>
          <w:rFonts w:ascii="Helvetica" w:hAnsi="Helvetica" w:cs="Helvetica"/>
          <w:b/>
          <w:bCs/>
          <w:color w:val="3E3E3E"/>
        </w:rPr>
        <w:t>黑启动</w:t>
      </w:r>
      <w:proofErr w:type="gramEnd"/>
      <w:r w:rsidRPr="00CC3BAC">
        <w:rPr>
          <w:rFonts w:ascii="Helvetica" w:hAnsi="Helvetica" w:cs="Helvetica"/>
          <w:b/>
          <w:bCs/>
          <w:color w:val="3E3E3E"/>
        </w:rPr>
        <w:t>能力，独立运行时能保障重要负荷连续供电</w:t>
      </w:r>
      <w:r w:rsidRPr="00CC3BAC">
        <w:rPr>
          <w:rFonts w:ascii="Helvetica" w:hAnsi="Helvetica" w:cs="Helvetica"/>
          <w:b/>
          <w:bCs/>
          <w:color w:val="3E3E3E"/>
        </w:rPr>
        <w:t>(</w:t>
      </w:r>
      <w:r w:rsidRPr="00CC3BAC">
        <w:rPr>
          <w:rFonts w:ascii="Helvetica" w:hAnsi="Helvetica" w:cs="Helvetica"/>
          <w:b/>
          <w:bCs/>
          <w:color w:val="3E3E3E"/>
        </w:rPr>
        <w:t>不低于</w:t>
      </w:r>
      <w:r w:rsidRPr="00CC3BAC">
        <w:rPr>
          <w:rFonts w:ascii="Helvetica" w:hAnsi="Helvetica" w:cs="Helvetica"/>
          <w:b/>
          <w:bCs/>
          <w:color w:val="3E3E3E"/>
        </w:rPr>
        <w:t xml:space="preserve"> 2 </w:t>
      </w:r>
      <w:r w:rsidRPr="00CC3BAC">
        <w:rPr>
          <w:rFonts w:ascii="Helvetica" w:hAnsi="Helvetica" w:cs="Helvetica"/>
          <w:b/>
          <w:bCs/>
          <w:color w:val="3E3E3E"/>
        </w:rPr>
        <w:t>小时</w:t>
      </w:r>
      <w:r w:rsidRPr="00CC3BAC">
        <w:rPr>
          <w:rFonts w:ascii="Helvetica" w:hAnsi="Helvetica" w:cs="Helvetica"/>
          <w:b/>
          <w:bCs/>
          <w:color w:val="3E3E3E"/>
        </w:rPr>
        <w:t>)</w:t>
      </w:r>
      <w:r w:rsidRPr="00CC3BAC">
        <w:rPr>
          <w:rFonts w:ascii="Helvetica" w:hAnsi="Helvetica" w:cs="Helvetica"/>
          <w:b/>
          <w:bCs/>
          <w:color w:val="3E3E3E"/>
        </w:rPr>
        <w:t>。微电网与外部电网的年交换电量一般不超过年用电量的</w:t>
      </w:r>
      <w:r w:rsidRPr="00CC3BAC">
        <w:rPr>
          <w:rFonts w:ascii="Helvetica" w:hAnsi="Helvetica" w:cs="Helvetica"/>
          <w:b/>
          <w:bCs/>
          <w:color w:val="3E3E3E"/>
        </w:rPr>
        <w:t xml:space="preserve"> 50%</w:t>
      </w:r>
      <w:r w:rsidRPr="00CC3BAC">
        <w:rPr>
          <w:rFonts w:ascii="Helvetica" w:hAnsi="Helvetica" w:cs="Helvetica"/>
          <w:b/>
          <w:bCs/>
          <w:color w:val="3E3E3E"/>
        </w:rPr>
        <w:t>。</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w:t>
      </w:r>
      <w:r w:rsidRPr="00CC3BAC">
        <w:rPr>
          <w:rFonts w:ascii="Helvetica" w:hAnsi="Helvetica" w:cs="Helvetica"/>
          <w:b/>
          <w:bCs/>
          <w:color w:val="3E3E3E"/>
        </w:rPr>
        <w:t>四</w:t>
      </w:r>
      <w:r w:rsidRPr="00CC3BAC">
        <w:rPr>
          <w:rFonts w:ascii="Helvetica" w:hAnsi="Helvetica" w:cs="Helvetica"/>
          <w:b/>
          <w:bCs/>
          <w:color w:val="3E3E3E"/>
        </w:rPr>
        <w:t>)</w:t>
      </w:r>
      <w:r w:rsidRPr="00CC3BAC">
        <w:rPr>
          <w:rFonts w:ascii="Helvetica" w:hAnsi="Helvetica" w:cs="Helvetica"/>
          <w:b/>
          <w:bCs/>
          <w:color w:val="3E3E3E"/>
        </w:rPr>
        <w:t>友好。微电网与外部电网的交换功率和交换时段具有可控性，可与并入电网实现备用、调峰、需求侧响应等双向服务，满足用户用电质量要求，实现与并入电网的友好互动，用户的友好用能。</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lastRenderedPageBreak/>
        <w:t>第三条</w:t>
      </w:r>
      <w:r w:rsidRPr="00CC3BAC">
        <w:rPr>
          <w:rFonts w:ascii="Helvetica" w:hAnsi="Helvetica" w:cs="Helvetica"/>
          <w:b/>
          <w:bCs/>
          <w:color w:val="3E3E3E"/>
        </w:rPr>
        <w:t xml:space="preserve"> </w:t>
      </w:r>
      <w:r w:rsidRPr="00CC3BAC">
        <w:rPr>
          <w:rFonts w:ascii="Helvetica" w:hAnsi="Helvetica" w:cs="Helvetica"/>
          <w:b/>
          <w:bCs/>
          <w:color w:val="3E3E3E"/>
        </w:rPr>
        <w:t>微电网应适应新能源、分布式电源和电动汽车等快速发展，满足多元化接入与个性化需求。结合城市、新型城镇及新农村等发展需要，鼓励利用当地资源，进行融合创新，培育能源生产和消费新业态。</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第四条</w:t>
      </w:r>
      <w:r w:rsidRPr="00CC3BAC">
        <w:rPr>
          <w:rFonts w:ascii="Helvetica" w:hAnsi="Helvetica" w:cs="Helvetica"/>
          <w:b/>
          <w:bCs/>
          <w:color w:val="3E3E3E"/>
        </w:rPr>
        <w:t xml:space="preserve"> </w:t>
      </w:r>
      <w:r w:rsidRPr="00CC3BAC">
        <w:rPr>
          <w:rFonts w:ascii="Helvetica" w:hAnsi="Helvetica" w:cs="Helvetica"/>
          <w:b/>
          <w:bCs/>
          <w:color w:val="3E3E3E"/>
        </w:rPr>
        <w:t>微电网源</w:t>
      </w:r>
      <w:r w:rsidRPr="00CC3BAC">
        <w:rPr>
          <w:rFonts w:ascii="Helvetica" w:hAnsi="Helvetica" w:cs="Helvetica"/>
          <w:b/>
          <w:bCs/>
          <w:color w:val="3E3E3E"/>
        </w:rPr>
        <w:t>-</w:t>
      </w:r>
      <w:r w:rsidRPr="00CC3BAC">
        <w:rPr>
          <w:rFonts w:ascii="Helvetica" w:hAnsi="Helvetica" w:cs="Helvetica"/>
          <w:b/>
          <w:bCs/>
          <w:color w:val="3E3E3E"/>
        </w:rPr>
        <w:t>网</w:t>
      </w:r>
      <w:r w:rsidRPr="00CC3BAC">
        <w:rPr>
          <w:rFonts w:ascii="Helvetica" w:hAnsi="Helvetica" w:cs="Helvetica"/>
          <w:b/>
          <w:bCs/>
          <w:color w:val="3E3E3E"/>
        </w:rPr>
        <w:t>-</w:t>
      </w:r>
      <w:r w:rsidRPr="00CC3BAC">
        <w:rPr>
          <w:rFonts w:ascii="Helvetica" w:hAnsi="Helvetica" w:cs="Helvetica"/>
          <w:b/>
          <w:bCs/>
          <w:color w:val="3E3E3E"/>
        </w:rPr>
        <w:t>荷一体化运营，具有统一的运营主体。微电网项目在规划建设中应依法实行开放、公平的市场竞争机制，鼓励各类企业、专业化能源服务公司投资建设、经营微电网项目</w:t>
      </w:r>
      <w:r w:rsidRPr="00CC3BAC">
        <w:rPr>
          <w:rFonts w:ascii="Helvetica" w:hAnsi="Helvetica" w:cs="Helvetica"/>
          <w:b/>
          <w:bCs/>
          <w:color w:val="3E3E3E"/>
        </w:rPr>
        <w:t>;</w:t>
      </w:r>
      <w:r w:rsidRPr="00CC3BAC">
        <w:rPr>
          <w:rFonts w:ascii="Helvetica" w:hAnsi="Helvetica" w:cs="Helvetica"/>
          <w:b/>
          <w:bCs/>
          <w:color w:val="3E3E3E"/>
        </w:rPr>
        <w:t>鼓励地方政府和社会资本合作</w:t>
      </w:r>
      <w:r w:rsidRPr="00CC3BAC">
        <w:rPr>
          <w:rFonts w:ascii="Helvetica" w:hAnsi="Helvetica" w:cs="Helvetica"/>
          <w:b/>
          <w:bCs/>
          <w:color w:val="3E3E3E"/>
        </w:rPr>
        <w:t>(PPP)</w:t>
      </w:r>
      <w:r w:rsidRPr="00CC3BAC">
        <w:rPr>
          <w:rFonts w:ascii="Helvetica" w:hAnsi="Helvetica" w:cs="Helvetica"/>
          <w:b/>
          <w:bCs/>
          <w:color w:val="3E3E3E"/>
        </w:rPr>
        <w:t>，以特许经营等方式开展微电网项目的建设和运营。电网企业可参与新建及改</w:t>
      </w:r>
      <w:r w:rsidRPr="00CC3BAC">
        <w:rPr>
          <w:rFonts w:ascii="Helvetica" w:hAnsi="Helvetica" w:cs="Helvetica"/>
          <w:b/>
          <w:bCs/>
          <w:color w:val="3E3E3E"/>
        </w:rPr>
        <w:t>(</w:t>
      </w:r>
      <w:r w:rsidRPr="00CC3BAC">
        <w:rPr>
          <w:rFonts w:ascii="Helvetica" w:hAnsi="Helvetica" w:cs="Helvetica"/>
          <w:b/>
          <w:bCs/>
          <w:color w:val="3E3E3E"/>
        </w:rPr>
        <w:t>扩</w:t>
      </w:r>
      <w:r w:rsidRPr="00CC3BAC">
        <w:rPr>
          <w:rFonts w:ascii="Helvetica" w:hAnsi="Helvetica" w:cs="Helvetica"/>
          <w:b/>
          <w:bCs/>
          <w:color w:val="3E3E3E"/>
        </w:rPr>
        <w:t>)</w:t>
      </w:r>
      <w:proofErr w:type="gramStart"/>
      <w:r w:rsidRPr="00CC3BAC">
        <w:rPr>
          <w:rFonts w:ascii="Helvetica" w:hAnsi="Helvetica" w:cs="Helvetica"/>
          <w:b/>
          <w:bCs/>
          <w:color w:val="3E3E3E"/>
        </w:rPr>
        <w:t>建微电网</w:t>
      </w:r>
      <w:proofErr w:type="gramEnd"/>
      <w:r w:rsidRPr="00CC3BAC">
        <w:rPr>
          <w:rFonts w:ascii="Helvetica" w:hAnsi="Helvetica" w:cs="Helvetica"/>
          <w:b/>
          <w:bCs/>
          <w:color w:val="3E3E3E"/>
        </w:rPr>
        <w:t>，投资运营独立核算，不得纳入准许成本。</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第五条</w:t>
      </w:r>
      <w:r w:rsidRPr="00CC3BAC">
        <w:rPr>
          <w:rFonts w:ascii="Helvetica" w:hAnsi="Helvetica" w:cs="Helvetica"/>
          <w:b/>
          <w:bCs/>
          <w:color w:val="3E3E3E"/>
        </w:rPr>
        <w:t xml:space="preserve"> </w:t>
      </w:r>
      <w:r w:rsidRPr="00CC3BAC">
        <w:rPr>
          <w:rFonts w:ascii="Helvetica" w:hAnsi="Helvetica" w:cs="Helvetica"/>
          <w:b/>
          <w:bCs/>
          <w:color w:val="3E3E3E"/>
        </w:rPr>
        <w:t>微电网运营主体应满足国家节能减排和环保要求，符合产业政策要求，取得相关业务资质，可自愿到交易机构注册成为市场交易主体。</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jc w:val="center"/>
        <w:outlineLvl w:val="3"/>
        <w:rPr>
          <w:rFonts w:ascii="Helvetica" w:hAnsi="Helvetica" w:cs="Helvetica"/>
          <w:b/>
          <w:bCs/>
          <w:color w:val="3E3E3E"/>
        </w:rPr>
      </w:pPr>
      <w:r w:rsidRPr="00CC3BAC">
        <w:rPr>
          <w:b/>
        </w:rPr>
        <w:t>第二章 规划建设</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第六条</w:t>
      </w:r>
      <w:r w:rsidRPr="00CC3BAC">
        <w:rPr>
          <w:rFonts w:ascii="Helvetica" w:hAnsi="Helvetica" w:cs="Helvetica"/>
          <w:b/>
          <w:bCs/>
          <w:color w:val="3E3E3E"/>
        </w:rPr>
        <w:t xml:space="preserve"> </w:t>
      </w:r>
      <w:r w:rsidRPr="00CC3BAC">
        <w:rPr>
          <w:rFonts w:ascii="Helvetica" w:hAnsi="Helvetica" w:cs="Helvetica"/>
          <w:b/>
          <w:bCs/>
          <w:color w:val="3E3E3E"/>
        </w:rPr>
        <w:t>微电网发展应符合能源发展规划、电力发展规划等国家能源专项规划及其相关产业政策。地方能源管理部门应会同有关部门，做好微电网项目与配电网规划、城乡总体规划的衔接。</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第七条</w:t>
      </w:r>
      <w:r w:rsidRPr="00CC3BAC">
        <w:rPr>
          <w:rFonts w:ascii="Helvetica" w:hAnsi="Helvetica" w:cs="Helvetica"/>
          <w:b/>
          <w:bCs/>
          <w:color w:val="3E3E3E"/>
        </w:rPr>
        <w:t xml:space="preserve"> </w:t>
      </w:r>
      <w:r w:rsidRPr="00CC3BAC">
        <w:rPr>
          <w:rFonts w:ascii="Helvetica" w:hAnsi="Helvetica" w:cs="Helvetica"/>
          <w:b/>
          <w:bCs/>
          <w:color w:val="3E3E3E"/>
        </w:rPr>
        <w:t>电网企业应为微电网提供公平无歧视的接入服务。</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第八条</w:t>
      </w:r>
      <w:r w:rsidRPr="00CC3BAC">
        <w:rPr>
          <w:rFonts w:ascii="Helvetica" w:hAnsi="Helvetica" w:cs="Helvetica"/>
          <w:b/>
          <w:bCs/>
          <w:color w:val="3E3E3E"/>
        </w:rPr>
        <w:t xml:space="preserve"> </w:t>
      </w:r>
      <w:r w:rsidRPr="00CC3BAC">
        <w:rPr>
          <w:rFonts w:ascii="Helvetica" w:hAnsi="Helvetica" w:cs="Helvetica"/>
          <w:b/>
          <w:bCs/>
          <w:color w:val="3E3E3E"/>
        </w:rPr>
        <w:t>按照《企业投资项目核准和备案管理条例》、《政府核准的投资项目目录》等有关规定，推进</w:t>
      </w:r>
      <w:r w:rsidRPr="00CC3BAC">
        <w:rPr>
          <w:rFonts w:ascii="Helvetica" w:hAnsi="Helvetica" w:cs="Helvetica"/>
          <w:b/>
          <w:bCs/>
          <w:color w:val="3E3E3E"/>
        </w:rPr>
        <w:t>“</w:t>
      </w:r>
      <w:r w:rsidRPr="00CC3BAC">
        <w:rPr>
          <w:rFonts w:ascii="Helvetica" w:hAnsi="Helvetica" w:cs="Helvetica"/>
          <w:b/>
          <w:bCs/>
          <w:color w:val="3E3E3E"/>
        </w:rPr>
        <w:t>放管服</w:t>
      </w:r>
      <w:r w:rsidRPr="00CC3BAC">
        <w:rPr>
          <w:rFonts w:ascii="Helvetica" w:hAnsi="Helvetica" w:cs="Helvetica"/>
          <w:b/>
          <w:bCs/>
          <w:color w:val="3E3E3E"/>
        </w:rPr>
        <w:t>”</w:t>
      </w:r>
      <w:r w:rsidRPr="00CC3BAC">
        <w:rPr>
          <w:rFonts w:ascii="Helvetica" w:hAnsi="Helvetica" w:cs="Helvetica"/>
          <w:b/>
          <w:bCs/>
          <w:color w:val="3E3E3E"/>
        </w:rPr>
        <w:t>等有关工作。新建及改</w:t>
      </w:r>
      <w:r w:rsidRPr="00CC3BAC">
        <w:rPr>
          <w:rFonts w:ascii="Helvetica" w:hAnsi="Helvetica" w:cs="Helvetica"/>
          <w:b/>
          <w:bCs/>
          <w:color w:val="3E3E3E"/>
        </w:rPr>
        <w:t>(</w:t>
      </w:r>
      <w:r w:rsidRPr="00CC3BAC">
        <w:rPr>
          <w:rFonts w:ascii="Helvetica" w:hAnsi="Helvetica" w:cs="Helvetica"/>
          <w:b/>
          <w:bCs/>
          <w:color w:val="3E3E3E"/>
        </w:rPr>
        <w:t>扩</w:t>
      </w:r>
      <w:r w:rsidRPr="00CC3BAC">
        <w:rPr>
          <w:rFonts w:ascii="Helvetica" w:hAnsi="Helvetica" w:cs="Helvetica"/>
          <w:b/>
          <w:bCs/>
          <w:color w:val="3E3E3E"/>
        </w:rPr>
        <w:t>)</w:t>
      </w:r>
      <w:proofErr w:type="gramStart"/>
      <w:r w:rsidRPr="00CC3BAC">
        <w:rPr>
          <w:rFonts w:ascii="Helvetica" w:hAnsi="Helvetica" w:cs="Helvetica"/>
          <w:b/>
          <w:bCs/>
          <w:color w:val="3E3E3E"/>
        </w:rPr>
        <w:t>建微电网</w:t>
      </w:r>
      <w:proofErr w:type="gramEnd"/>
      <w:r w:rsidRPr="00CC3BAC">
        <w:rPr>
          <w:rFonts w:ascii="Helvetica" w:hAnsi="Helvetica" w:cs="Helvetica"/>
          <w:b/>
          <w:bCs/>
          <w:color w:val="3E3E3E"/>
        </w:rPr>
        <w:t>项目根据类型及构成，由地方政府按照核准</w:t>
      </w:r>
      <w:r w:rsidRPr="00CC3BAC">
        <w:rPr>
          <w:rFonts w:ascii="Helvetica" w:hAnsi="Helvetica" w:cs="Helvetica"/>
          <w:b/>
          <w:bCs/>
          <w:color w:val="3E3E3E"/>
        </w:rPr>
        <w:t>(</w:t>
      </w:r>
      <w:r w:rsidRPr="00CC3BAC">
        <w:rPr>
          <w:rFonts w:ascii="Helvetica" w:hAnsi="Helvetica" w:cs="Helvetica"/>
          <w:b/>
          <w:bCs/>
          <w:color w:val="3E3E3E"/>
        </w:rPr>
        <w:t>备案</w:t>
      </w:r>
      <w:r w:rsidRPr="00CC3BAC">
        <w:rPr>
          <w:rFonts w:ascii="Helvetica" w:hAnsi="Helvetica" w:cs="Helvetica"/>
          <w:b/>
          <w:bCs/>
          <w:color w:val="3E3E3E"/>
        </w:rPr>
        <w:t>)</w:t>
      </w:r>
      <w:r w:rsidRPr="00CC3BAC">
        <w:rPr>
          <w:rFonts w:ascii="Helvetica" w:hAnsi="Helvetica" w:cs="Helvetica"/>
          <w:b/>
          <w:bCs/>
          <w:color w:val="3E3E3E"/>
        </w:rPr>
        <w:t>权限，对微电网源</w:t>
      </w:r>
      <w:r w:rsidRPr="00CC3BAC">
        <w:rPr>
          <w:rFonts w:ascii="Helvetica" w:hAnsi="Helvetica" w:cs="Helvetica"/>
          <w:b/>
          <w:bCs/>
          <w:color w:val="3E3E3E"/>
        </w:rPr>
        <w:t>-</w:t>
      </w:r>
      <w:r w:rsidRPr="00CC3BAC">
        <w:rPr>
          <w:rFonts w:ascii="Helvetica" w:hAnsi="Helvetica" w:cs="Helvetica"/>
          <w:b/>
          <w:bCs/>
          <w:color w:val="3E3E3E"/>
        </w:rPr>
        <w:t>网</w:t>
      </w:r>
      <w:r w:rsidRPr="00CC3BAC">
        <w:rPr>
          <w:rFonts w:ascii="Helvetica" w:hAnsi="Helvetica" w:cs="Helvetica"/>
          <w:b/>
          <w:bCs/>
          <w:color w:val="3E3E3E"/>
        </w:rPr>
        <w:t>-</w:t>
      </w:r>
      <w:r w:rsidRPr="00CC3BAC">
        <w:rPr>
          <w:rFonts w:ascii="Helvetica" w:hAnsi="Helvetica" w:cs="Helvetica"/>
          <w:b/>
          <w:bCs/>
          <w:color w:val="3E3E3E"/>
        </w:rPr>
        <w:t>荷等内容分别进行核准</w:t>
      </w:r>
      <w:r w:rsidRPr="00CC3BAC">
        <w:rPr>
          <w:rFonts w:ascii="Helvetica" w:hAnsi="Helvetica" w:cs="Helvetica"/>
          <w:b/>
          <w:bCs/>
          <w:color w:val="3E3E3E"/>
        </w:rPr>
        <w:t>(</w:t>
      </w:r>
      <w:r w:rsidRPr="00CC3BAC">
        <w:rPr>
          <w:rFonts w:ascii="Helvetica" w:hAnsi="Helvetica" w:cs="Helvetica"/>
          <w:b/>
          <w:bCs/>
          <w:color w:val="3E3E3E"/>
        </w:rPr>
        <w:t>备案</w:t>
      </w:r>
      <w:r w:rsidRPr="00CC3BAC">
        <w:rPr>
          <w:rFonts w:ascii="Helvetica" w:hAnsi="Helvetica" w:cs="Helvetica"/>
          <w:b/>
          <w:bCs/>
          <w:color w:val="3E3E3E"/>
        </w:rPr>
        <w:t>)</w:t>
      </w:r>
      <w:r w:rsidRPr="00CC3BAC">
        <w:rPr>
          <w:rFonts w:ascii="Helvetica" w:hAnsi="Helvetica" w:cs="Helvetica"/>
          <w:b/>
          <w:bCs/>
          <w:color w:val="3E3E3E"/>
        </w:rPr>
        <w:t>。</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第九条</w:t>
      </w:r>
      <w:r w:rsidRPr="00CC3BAC">
        <w:rPr>
          <w:rFonts w:ascii="Helvetica" w:hAnsi="Helvetica" w:cs="Helvetica"/>
          <w:b/>
          <w:bCs/>
          <w:color w:val="3E3E3E"/>
        </w:rPr>
        <w:t xml:space="preserve"> </w:t>
      </w:r>
      <w:r w:rsidRPr="00CC3BAC">
        <w:rPr>
          <w:rFonts w:ascii="Helvetica" w:hAnsi="Helvetica" w:cs="Helvetica"/>
          <w:b/>
          <w:bCs/>
          <w:color w:val="3E3E3E"/>
        </w:rPr>
        <w:t>省级投资主管部门和能源管理部门根据微电网承诺用户、运营主体情况等，组织行业专家按照微电网相关标准进行评审，并将符合标准的微电网项目予以公示，享有微电网相关政策支持。</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jc w:val="center"/>
        <w:outlineLvl w:val="3"/>
        <w:rPr>
          <w:rFonts w:ascii="Helvetica" w:hAnsi="Helvetica" w:cs="Helvetica"/>
          <w:b/>
          <w:bCs/>
          <w:color w:val="3E3E3E"/>
        </w:rPr>
      </w:pPr>
      <w:r w:rsidRPr="00CC3BAC">
        <w:rPr>
          <w:rStyle w:val="a4"/>
          <w:rFonts w:ascii="Helvetica" w:hAnsi="Helvetica" w:cs="Helvetica"/>
          <w:color w:val="3E3E3E"/>
        </w:rPr>
        <w:t>第三章</w:t>
      </w:r>
      <w:r w:rsidRPr="00CC3BAC">
        <w:rPr>
          <w:rStyle w:val="a4"/>
          <w:rFonts w:ascii="Helvetica" w:hAnsi="Helvetica" w:cs="Helvetica"/>
          <w:color w:val="3E3E3E"/>
        </w:rPr>
        <w:t xml:space="preserve"> </w:t>
      </w:r>
      <w:r w:rsidRPr="00CC3BAC">
        <w:rPr>
          <w:rStyle w:val="a4"/>
          <w:rFonts w:ascii="Helvetica" w:hAnsi="Helvetica" w:cs="Helvetica"/>
          <w:color w:val="3E3E3E"/>
        </w:rPr>
        <w:t>并网管理</w:t>
      </w:r>
    </w:p>
    <w:p w:rsidR="00CC3BAC" w:rsidRPr="00CC3BAC" w:rsidRDefault="00CC3BAC" w:rsidP="00CC3BAC">
      <w:pPr>
        <w:pStyle w:val="a3"/>
        <w:spacing w:before="0" w:beforeAutospacing="0" w:after="0" w:afterAutospacing="0" w:line="384" w:lineRule="atLeast"/>
        <w:jc w:val="center"/>
        <w:outlineLvl w:val="3"/>
        <w:rPr>
          <w:rFonts w:ascii="Helvetica" w:hAnsi="Helvetica" w:cs="Helvetica"/>
          <w:b/>
          <w:bCs/>
          <w:color w:val="3E3E3E"/>
        </w:rPr>
      </w:pP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第十条</w:t>
      </w:r>
      <w:r w:rsidRPr="00CC3BAC">
        <w:rPr>
          <w:rFonts w:ascii="Helvetica" w:hAnsi="Helvetica" w:cs="Helvetica"/>
          <w:b/>
          <w:bCs/>
          <w:color w:val="3E3E3E"/>
        </w:rPr>
        <w:t xml:space="preserve"> </w:t>
      </w:r>
      <w:r w:rsidRPr="00CC3BAC">
        <w:rPr>
          <w:rFonts w:ascii="Helvetica" w:hAnsi="Helvetica" w:cs="Helvetica"/>
          <w:b/>
          <w:bCs/>
          <w:color w:val="3E3E3E"/>
        </w:rPr>
        <w:t>国家发展改革委、国家能源局会同有关部门拟定微电网并网相关管理办法和行业技术标准，指导、监督并网管理工作。</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lastRenderedPageBreak/>
        <w:t>第十一条</w:t>
      </w:r>
      <w:r w:rsidRPr="00CC3BAC">
        <w:rPr>
          <w:rFonts w:ascii="Helvetica" w:hAnsi="Helvetica" w:cs="Helvetica"/>
          <w:b/>
          <w:bCs/>
          <w:color w:val="3E3E3E"/>
        </w:rPr>
        <w:t xml:space="preserve"> </w:t>
      </w:r>
      <w:r w:rsidRPr="00CC3BAC">
        <w:rPr>
          <w:rFonts w:ascii="Helvetica" w:hAnsi="Helvetica" w:cs="Helvetica"/>
          <w:b/>
          <w:bCs/>
          <w:color w:val="3E3E3E"/>
        </w:rPr>
        <w:t>微电网并入电网应符合国家及行业微电网技术标准，符合接入电网的安全标准。</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第十二条</w:t>
      </w:r>
      <w:r w:rsidRPr="00CC3BAC">
        <w:rPr>
          <w:rFonts w:ascii="Helvetica" w:hAnsi="Helvetica" w:cs="Helvetica"/>
          <w:b/>
          <w:bCs/>
          <w:color w:val="3E3E3E"/>
        </w:rPr>
        <w:t xml:space="preserve"> </w:t>
      </w:r>
      <w:r w:rsidRPr="00CC3BAC">
        <w:rPr>
          <w:rFonts w:ascii="Helvetica" w:hAnsi="Helvetica" w:cs="Helvetica"/>
          <w:b/>
          <w:bCs/>
          <w:color w:val="3E3E3E"/>
        </w:rPr>
        <w:t>省级能源管理部门应征求电网企业等相关市场主体意见，制定公布微电网并网程序、时限、相关服务标准及细则。</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第十三条</w:t>
      </w:r>
      <w:r w:rsidRPr="00CC3BAC">
        <w:rPr>
          <w:rFonts w:ascii="Helvetica" w:hAnsi="Helvetica" w:cs="Helvetica"/>
          <w:b/>
          <w:bCs/>
          <w:color w:val="3E3E3E"/>
        </w:rPr>
        <w:t xml:space="preserve"> </w:t>
      </w:r>
      <w:r w:rsidRPr="00CC3BAC">
        <w:rPr>
          <w:rFonts w:ascii="Helvetica" w:hAnsi="Helvetica" w:cs="Helvetica"/>
          <w:b/>
          <w:bCs/>
          <w:color w:val="3E3E3E"/>
        </w:rPr>
        <w:t>微电网并网前，应由运营主体按照电力体制改革以及电力市场规则有关要求，与并入电网企业签订并网调度协议、购售电合同，明确双方责任和义务，确定电能计量、电价及电费结算、调度管理方式等。</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第十四条</w:t>
      </w:r>
      <w:r w:rsidRPr="00CC3BAC">
        <w:rPr>
          <w:rFonts w:ascii="Helvetica" w:hAnsi="Helvetica" w:cs="Helvetica"/>
          <w:b/>
          <w:bCs/>
          <w:color w:val="3E3E3E"/>
        </w:rPr>
        <w:t xml:space="preserve"> </w:t>
      </w:r>
      <w:r w:rsidRPr="00CC3BAC">
        <w:rPr>
          <w:rFonts w:ascii="Helvetica" w:hAnsi="Helvetica" w:cs="Helvetica"/>
          <w:b/>
          <w:bCs/>
          <w:color w:val="3E3E3E"/>
        </w:rPr>
        <w:t>微电网接入公用配电网及由此引起的公用配电网建设与改造由电网企业承担。因特殊原因由项目业主建设的，电网企业、项目业主应协商一致。</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jc w:val="center"/>
        <w:outlineLvl w:val="3"/>
        <w:rPr>
          <w:rFonts w:ascii="Helvetica" w:hAnsi="Helvetica" w:cs="Helvetica"/>
          <w:b/>
          <w:bCs/>
          <w:color w:val="3E3E3E"/>
        </w:rPr>
      </w:pPr>
      <w:r w:rsidRPr="00CC3BAC">
        <w:rPr>
          <w:rStyle w:val="a4"/>
          <w:rFonts w:ascii="Helvetica" w:hAnsi="Helvetica" w:cs="Helvetica"/>
          <w:color w:val="3E3E3E"/>
        </w:rPr>
        <w:t>第四章</w:t>
      </w:r>
      <w:r w:rsidRPr="00CC3BAC">
        <w:rPr>
          <w:rStyle w:val="a4"/>
          <w:rFonts w:ascii="Helvetica" w:hAnsi="Helvetica" w:cs="Helvetica"/>
          <w:color w:val="3E3E3E"/>
        </w:rPr>
        <w:t xml:space="preserve"> </w:t>
      </w:r>
      <w:r w:rsidRPr="00CC3BAC">
        <w:rPr>
          <w:rStyle w:val="a4"/>
          <w:rFonts w:ascii="Helvetica" w:hAnsi="Helvetica" w:cs="Helvetica"/>
          <w:color w:val="3E3E3E"/>
        </w:rPr>
        <w:t>运行维护</w:t>
      </w:r>
    </w:p>
    <w:p w:rsidR="00CC3BAC" w:rsidRPr="00CC3BAC" w:rsidRDefault="00CC3BAC" w:rsidP="00CC3BAC">
      <w:pPr>
        <w:pStyle w:val="a3"/>
        <w:spacing w:before="0" w:beforeAutospacing="0" w:after="0" w:afterAutospacing="0" w:line="384" w:lineRule="atLeast"/>
        <w:jc w:val="center"/>
        <w:outlineLvl w:val="3"/>
        <w:rPr>
          <w:rFonts w:ascii="Helvetica" w:hAnsi="Helvetica" w:cs="Helvetica"/>
          <w:b/>
          <w:bCs/>
          <w:color w:val="3E3E3E"/>
        </w:rPr>
      </w:pP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第十五条</w:t>
      </w:r>
      <w:r w:rsidRPr="00CC3BAC">
        <w:rPr>
          <w:rFonts w:ascii="Helvetica" w:hAnsi="Helvetica" w:cs="Helvetica"/>
          <w:b/>
          <w:bCs/>
          <w:color w:val="3E3E3E"/>
        </w:rPr>
        <w:t xml:space="preserve"> </w:t>
      </w:r>
      <w:r w:rsidRPr="00CC3BAC">
        <w:rPr>
          <w:rFonts w:ascii="Helvetica" w:hAnsi="Helvetica" w:cs="Helvetica"/>
          <w:b/>
          <w:bCs/>
          <w:color w:val="3E3E3E"/>
        </w:rPr>
        <w:t>微电网运营主体</w:t>
      </w:r>
      <w:r w:rsidRPr="00CC3BAC">
        <w:rPr>
          <w:rFonts w:ascii="Helvetica" w:hAnsi="Helvetica" w:cs="Helvetica"/>
          <w:b/>
          <w:bCs/>
          <w:color w:val="3E3E3E"/>
        </w:rPr>
        <w:t>(</w:t>
      </w:r>
      <w:r w:rsidRPr="00CC3BAC">
        <w:rPr>
          <w:rFonts w:ascii="Helvetica" w:hAnsi="Helvetica" w:cs="Helvetica"/>
          <w:b/>
          <w:bCs/>
          <w:color w:val="3E3E3E"/>
        </w:rPr>
        <w:t>或委托专业运营维护机构</w:t>
      </w:r>
      <w:r w:rsidRPr="00CC3BAC">
        <w:rPr>
          <w:rFonts w:ascii="Helvetica" w:hAnsi="Helvetica" w:cs="Helvetica"/>
          <w:b/>
          <w:bCs/>
          <w:color w:val="3E3E3E"/>
        </w:rPr>
        <w:t>)</w:t>
      </w:r>
      <w:r w:rsidRPr="00CC3BAC">
        <w:rPr>
          <w:rFonts w:ascii="Helvetica" w:hAnsi="Helvetica" w:cs="Helvetica"/>
          <w:b/>
          <w:bCs/>
          <w:color w:val="3E3E3E"/>
        </w:rPr>
        <w:t>负责微电网内调度运行、运维检修管理，源</w:t>
      </w:r>
      <w:r w:rsidRPr="00CC3BAC">
        <w:rPr>
          <w:rFonts w:ascii="Helvetica" w:hAnsi="Helvetica" w:cs="Helvetica"/>
          <w:b/>
          <w:bCs/>
          <w:color w:val="3E3E3E"/>
        </w:rPr>
        <w:t>-</w:t>
      </w:r>
      <w:r w:rsidRPr="00CC3BAC">
        <w:rPr>
          <w:rFonts w:ascii="Helvetica" w:hAnsi="Helvetica" w:cs="Helvetica"/>
          <w:b/>
          <w:bCs/>
          <w:color w:val="3E3E3E"/>
        </w:rPr>
        <w:t>网</w:t>
      </w:r>
      <w:r w:rsidRPr="00CC3BAC">
        <w:rPr>
          <w:rFonts w:ascii="Helvetica" w:hAnsi="Helvetica" w:cs="Helvetica"/>
          <w:b/>
          <w:bCs/>
          <w:color w:val="3E3E3E"/>
        </w:rPr>
        <w:t>-</w:t>
      </w:r>
      <w:r w:rsidRPr="00CC3BAC">
        <w:rPr>
          <w:rFonts w:ascii="Helvetica" w:hAnsi="Helvetica" w:cs="Helvetica"/>
          <w:b/>
          <w:bCs/>
          <w:color w:val="3E3E3E"/>
        </w:rPr>
        <w:t>荷电力电量平衡及优化协调运行，以及与外部电网的电力交换。</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第十六条</w:t>
      </w:r>
      <w:r w:rsidRPr="00CC3BAC">
        <w:rPr>
          <w:rFonts w:ascii="Helvetica" w:hAnsi="Helvetica" w:cs="Helvetica"/>
          <w:b/>
          <w:bCs/>
          <w:color w:val="3E3E3E"/>
        </w:rPr>
        <w:t xml:space="preserve"> </w:t>
      </w:r>
      <w:r w:rsidRPr="00CC3BAC">
        <w:rPr>
          <w:rFonts w:ascii="Helvetica" w:hAnsi="Helvetica" w:cs="Helvetica"/>
          <w:b/>
          <w:bCs/>
          <w:color w:val="3E3E3E"/>
        </w:rPr>
        <w:t>微电网运营主体要建立健全运行管理规章制度，保障项目安全可靠运行。微电网的供电可靠性及电能质量应满足国家及行业相关规范要求，且不低于同类供电区域电网企业的供电服务水平。</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第十七条</w:t>
      </w:r>
      <w:r w:rsidRPr="00CC3BAC">
        <w:rPr>
          <w:rFonts w:ascii="Helvetica" w:hAnsi="Helvetica" w:cs="Helvetica"/>
          <w:b/>
          <w:bCs/>
          <w:color w:val="3E3E3E"/>
        </w:rPr>
        <w:t xml:space="preserve"> </w:t>
      </w:r>
      <w:r w:rsidRPr="00CC3BAC">
        <w:rPr>
          <w:rFonts w:ascii="Helvetica" w:hAnsi="Helvetica" w:cs="Helvetica"/>
          <w:b/>
          <w:bCs/>
          <w:color w:val="3E3E3E"/>
        </w:rPr>
        <w:t>微电网的并网运行和电力交换应接受电力调度机构统一调度，向电力调度机构上报必要的运行信息。</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第十八条</w:t>
      </w:r>
      <w:r w:rsidRPr="00CC3BAC">
        <w:rPr>
          <w:rFonts w:ascii="Helvetica" w:hAnsi="Helvetica" w:cs="Helvetica"/>
          <w:b/>
          <w:bCs/>
          <w:color w:val="3E3E3E"/>
        </w:rPr>
        <w:t xml:space="preserve"> </w:t>
      </w:r>
      <w:r w:rsidRPr="00CC3BAC">
        <w:rPr>
          <w:rFonts w:ascii="Helvetica" w:hAnsi="Helvetica" w:cs="Helvetica"/>
          <w:b/>
          <w:bCs/>
          <w:color w:val="3E3E3E"/>
        </w:rPr>
        <w:t>并入电网的微电网可视为可中断系统，不纳入《电力安全事故应急处置和调查处理条例》</w:t>
      </w:r>
      <w:r w:rsidRPr="00CC3BAC">
        <w:rPr>
          <w:rFonts w:ascii="Helvetica" w:hAnsi="Helvetica" w:cs="Helvetica"/>
          <w:b/>
          <w:bCs/>
          <w:color w:val="3E3E3E"/>
        </w:rPr>
        <w:t>(</w:t>
      </w:r>
      <w:proofErr w:type="gramStart"/>
      <w:r w:rsidRPr="00CC3BAC">
        <w:rPr>
          <w:rFonts w:ascii="Helvetica" w:hAnsi="Helvetica" w:cs="Helvetica"/>
          <w:b/>
          <w:bCs/>
          <w:color w:val="3E3E3E"/>
        </w:rPr>
        <w:t>国务院令第</w:t>
      </w:r>
      <w:proofErr w:type="gramEnd"/>
      <w:r w:rsidRPr="00CC3BAC">
        <w:rPr>
          <w:rFonts w:ascii="Helvetica" w:hAnsi="Helvetica" w:cs="Helvetica"/>
          <w:b/>
          <w:bCs/>
          <w:color w:val="3E3E3E"/>
        </w:rPr>
        <w:t xml:space="preserve"> 599 </w:t>
      </w:r>
      <w:r w:rsidRPr="00CC3BAC">
        <w:rPr>
          <w:rFonts w:ascii="Helvetica" w:hAnsi="Helvetica" w:cs="Helvetica"/>
          <w:b/>
          <w:bCs/>
          <w:color w:val="3E3E3E"/>
        </w:rPr>
        <w:t>号</w:t>
      </w:r>
      <w:r w:rsidRPr="00CC3BAC">
        <w:rPr>
          <w:rFonts w:ascii="Helvetica" w:hAnsi="Helvetica" w:cs="Helvetica"/>
          <w:b/>
          <w:bCs/>
          <w:color w:val="3E3E3E"/>
        </w:rPr>
        <w:t>)</w:t>
      </w:r>
      <w:r w:rsidRPr="00CC3BAC">
        <w:rPr>
          <w:rFonts w:ascii="Helvetica" w:hAnsi="Helvetica" w:cs="Helvetica"/>
          <w:b/>
          <w:bCs/>
          <w:color w:val="3E3E3E"/>
        </w:rPr>
        <w:t>对电网企业的考核范围。</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jc w:val="center"/>
        <w:outlineLvl w:val="3"/>
        <w:rPr>
          <w:rFonts w:ascii="Helvetica" w:hAnsi="Helvetica" w:cs="Helvetica"/>
          <w:b/>
          <w:bCs/>
          <w:color w:val="3E3E3E"/>
        </w:rPr>
      </w:pPr>
      <w:r w:rsidRPr="00CC3BAC">
        <w:rPr>
          <w:rStyle w:val="a4"/>
          <w:rFonts w:ascii="Helvetica" w:hAnsi="Helvetica" w:cs="Helvetica"/>
          <w:color w:val="3E3E3E"/>
        </w:rPr>
        <w:t>第五章</w:t>
      </w:r>
      <w:r w:rsidRPr="00CC3BAC">
        <w:rPr>
          <w:rStyle w:val="a4"/>
          <w:rFonts w:ascii="Helvetica" w:hAnsi="Helvetica" w:cs="Helvetica"/>
          <w:color w:val="3E3E3E"/>
        </w:rPr>
        <w:t xml:space="preserve"> </w:t>
      </w:r>
      <w:r w:rsidRPr="00CC3BAC">
        <w:rPr>
          <w:rStyle w:val="a4"/>
          <w:rFonts w:ascii="Helvetica" w:hAnsi="Helvetica" w:cs="Helvetica"/>
          <w:color w:val="3E3E3E"/>
        </w:rPr>
        <w:t>市场交易</w:t>
      </w:r>
    </w:p>
    <w:p w:rsidR="00CC3BAC" w:rsidRPr="00CC3BAC" w:rsidRDefault="00CC3BAC" w:rsidP="00CC3BAC">
      <w:pPr>
        <w:pStyle w:val="a3"/>
        <w:spacing w:before="0" w:beforeAutospacing="0" w:after="0" w:afterAutospacing="0" w:line="384" w:lineRule="atLeast"/>
        <w:jc w:val="center"/>
        <w:outlineLvl w:val="3"/>
        <w:rPr>
          <w:rFonts w:ascii="Helvetica" w:hAnsi="Helvetica" w:cs="Helvetica"/>
          <w:b/>
          <w:bCs/>
          <w:color w:val="3E3E3E"/>
        </w:rPr>
      </w:pP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第十九条</w:t>
      </w:r>
      <w:r w:rsidRPr="00CC3BAC">
        <w:rPr>
          <w:rFonts w:ascii="Helvetica" w:hAnsi="Helvetica" w:cs="Helvetica"/>
          <w:b/>
          <w:bCs/>
          <w:color w:val="3E3E3E"/>
        </w:rPr>
        <w:t xml:space="preserve"> </w:t>
      </w:r>
      <w:r w:rsidRPr="00CC3BAC">
        <w:rPr>
          <w:rFonts w:ascii="Helvetica" w:hAnsi="Helvetica" w:cs="Helvetica"/>
          <w:b/>
          <w:bCs/>
          <w:color w:val="3E3E3E"/>
        </w:rPr>
        <w:t>微电网运营主体应依法取得电力业务许可证</w:t>
      </w:r>
      <w:r w:rsidRPr="00CC3BAC">
        <w:rPr>
          <w:rFonts w:ascii="Helvetica" w:hAnsi="Helvetica" w:cs="Helvetica"/>
          <w:b/>
          <w:bCs/>
          <w:color w:val="3E3E3E"/>
        </w:rPr>
        <w:t>(</w:t>
      </w:r>
      <w:r w:rsidRPr="00CC3BAC">
        <w:rPr>
          <w:rFonts w:ascii="Helvetica" w:hAnsi="Helvetica" w:cs="Helvetica"/>
          <w:b/>
          <w:bCs/>
          <w:color w:val="3E3E3E"/>
        </w:rPr>
        <w:t>供电类</w:t>
      </w:r>
      <w:r w:rsidRPr="00CC3BAC">
        <w:rPr>
          <w:rFonts w:ascii="Helvetica" w:hAnsi="Helvetica" w:cs="Helvetica"/>
          <w:b/>
          <w:bCs/>
          <w:color w:val="3E3E3E"/>
        </w:rPr>
        <w:t>)</w:t>
      </w:r>
      <w:r w:rsidRPr="00CC3BAC">
        <w:rPr>
          <w:rFonts w:ascii="Helvetica" w:hAnsi="Helvetica" w:cs="Helvetica"/>
          <w:b/>
          <w:bCs/>
          <w:color w:val="3E3E3E"/>
        </w:rPr>
        <w:t>，承担微电网内的供电服务。微电网内分布式电源通过配电设施直接向网内用户供电，源</w:t>
      </w:r>
      <w:r w:rsidRPr="00CC3BAC">
        <w:rPr>
          <w:rFonts w:ascii="Helvetica" w:hAnsi="Helvetica" w:cs="Helvetica"/>
          <w:b/>
          <w:bCs/>
          <w:color w:val="3E3E3E"/>
        </w:rPr>
        <w:t>-</w:t>
      </w:r>
      <w:r w:rsidRPr="00CC3BAC">
        <w:rPr>
          <w:rFonts w:ascii="Helvetica" w:hAnsi="Helvetica" w:cs="Helvetica"/>
          <w:b/>
          <w:bCs/>
          <w:color w:val="3E3E3E"/>
        </w:rPr>
        <w:t>网</w:t>
      </w:r>
      <w:r w:rsidRPr="00CC3BAC">
        <w:rPr>
          <w:rFonts w:ascii="Helvetica" w:hAnsi="Helvetica" w:cs="Helvetica"/>
          <w:b/>
          <w:bCs/>
          <w:color w:val="3E3E3E"/>
        </w:rPr>
        <w:t>-</w:t>
      </w:r>
      <w:r w:rsidRPr="00CC3BAC">
        <w:rPr>
          <w:rFonts w:ascii="Helvetica" w:hAnsi="Helvetica" w:cs="Helvetica"/>
          <w:b/>
          <w:bCs/>
          <w:color w:val="3E3E3E"/>
        </w:rPr>
        <w:t>荷</w:t>
      </w:r>
      <w:r w:rsidRPr="00CC3BAC">
        <w:rPr>
          <w:rFonts w:ascii="Helvetica" w:hAnsi="Helvetica" w:cs="Helvetica"/>
          <w:b/>
          <w:bCs/>
          <w:color w:val="3E3E3E"/>
        </w:rPr>
        <w:t>(</w:t>
      </w:r>
      <w:r w:rsidRPr="00CC3BAC">
        <w:rPr>
          <w:rFonts w:ascii="Helvetica" w:hAnsi="Helvetica" w:cs="Helvetica"/>
          <w:b/>
          <w:bCs/>
          <w:color w:val="3E3E3E"/>
        </w:rPr>
        <w:t>分布式电源、配网、用户</w:t>
      </w:r>
      <w:r w:rsidRPr="00CC3BAC">
        <w:rPr>
          <w:rFonts w:ascii="Helvetica" w:hAnsi="Helvetica" w:cs="Helvetica"/>
          <w:b/>
          <w:bCs/>
          <w:color w:val="3E3E3E"/>
        </w:rPr>
        <w:t>)</w:t>
      </w:r>
      <w:r w:rsidRPr="00CC3BAC">
        <w:rPr>
          <w:rFonts w:ascii="Helvetica" w:hAnsi="Helvetica" w:cs="Helvetica"/>
          <w:b/>
          <w:bCs/>
          <w:color w:val="3E3E3E"/>
        </w:rPr>
        <w:t>应达成长期用能协议，明确重要负荷范围。</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lastRenderedPageBreak/>
        <w:t>第二十条</w:t>
      </w:r>
      <w:r w:rsidRPr="00CC3BAC">
        <w:rPr>
          <w:rFonts w:ascii="Helvetica" w:hAnsi="Helvetica" w:cs="Helvetica"/>
          <w:b/>
          <w:bCs/>
          <w:color w:val="3E3E3E"/>
        </w:rPr>
        <w:t xml:space="preserve"> </w:t>
      </w:r>
      <w:r w:rsidRPr="00CC3BAC">
        <w:rPr>
          <w:rFonts w:ascii="Helvetica" w:hAnsi="Helvetica" w:cs="Helvetica"/>
          <w:b/>
          <w:bCs/>
          <w:color w:val="3E3E3E"/>
        </w:rPr>
        <w:t>微电网运营主体要鼓励电源、用户积极参与负荷管理、需求侧响应。鼓励微电网内建立购</w:t>
      </w:r>
      <w:proofErr w:type="gramStart"/>
      <w:r w:rsidRPr="00CC3BAC">
        <w:rPr>
          <w:rFonts w:ascii="Helvetica" w:hAnsi="Helvetica" w:cs="Helvetica"/>
          <w:b/>
          <w:bCs/>
          <w:color w:val="3E3E3E"/>
        </w:rPr>
        <w:t>售双方</w:t>
      </w:r>
      <w:proofErr w:type="gramEnd"/>
      <w:r w:rsidRPr="00CC3BAC">
        <w:rPr>
          <w:rFonts w:ascii="Helvetica" w:hAnsi="Helvetica" w:cs="Helvetica"/>
          <w:b/>
          <w:bCs/>
          <w:color w:val="3E3E3E"/>
        </w:rPr>
        <w:t>自行协商的价格体系，构建冷、热、电多种能源市场交易机制。</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第二十一条</w:t>
      </w:r>
      <w:r w:rsidRPr="00CC3BAC">
        <w:rPr>
          <w:rFonts w:ascii="Helvetica" w:hAnsi="Helvetica" w:cs="Helvetica"/>
          <w:b/>
          <w:bCs/>
          <w:color w:val="3E3E3E"/>
        </w:rPr>
        <w:t xml:space="preserve"> </w:t>
      </w:r>
      <w:r w:rsidRPr="00CC3BAC">
        <w:rPr>
          <w:rFonts w:ascii="Helvetica" w:hAnsi="Helvetica" w:cs="Helvetica"/>
          <w:b/>
          <w:bCs/>
          <w:color w:val="3E3E3E"/>
        </w:rPr>
        <w:t>微电网运营主体在具备售电公司准入条件、履行准入程序后，作为拥有配电网经营权的售电公司</w:t>
      </w:r>
      <w:r w:rsidRPr="00CC3BAC">
        <w:rPr>
          <w:rFonts w:ascii="Helvetica" w:hAnsi="Helvetica" w:cs="Helvetica"/>
          <w:b/>
          <w:bCs/>
          <w:color w:val="3E3E3E"/>
        </w:rPr>
        <w:t>(</w:t>
      </w:r>
      <w:r w:rsidRPr="00CC3BAC">
        <w:rPr>
          <w:rFonts w:ascii="Helvetica" w:hAnsi="Helvetica" w:cs="Helvetica"/>
          <w:b/>
          <w:bCs/>
          <w:color w:val="3E3E3E"/>
        </w:rPr>
        <w:t>第二类售电公司</w:t>
      </w:r>
      <w:r w:rsidRPr="00CC3BAC">
        <w:rPr>
          <w:rFonts w:ascii="Helvetica" w:hAnsi="Helvetica" w:cs="Helvetica"/>
          <w:b/>
          <w:bCs/>
          <w:color w:val="3E3E3E"/>
        </w:rPr>
        <w:t>)</w:t>
      </w:r>
      <w:r w:rsidRPr="00CC3BAC">
        <w:rPr>
          <w:rFonts w:ascii="Helvetica" w:hAnsi="Helvetica" w:cs="Helvetica"/>
          <w:b/>
          <w:bCs/>
          <w:color w:val="3E3E3E"/>
        </w:rPr>
        <w:t>，开</w:t>
      </w:r>
      <w:proofErr w:type="gramStart"/>
      <w:r w:rsidRPr="00CC3BAC">
        <w:rPr>
          <w:rFonts w:ascii="Helvetica" w:hAnsi="Helvetica" w:cs="Helvetica"/>
          <w:b/>
          <w:bCs/>
          <w:color w:val="3E3E3E"/>
        </w:rPr>
        <w:t>展售电业务</w:t>
      </w:r>
      <w:proofErr w:type="gramEnd"/>
      <w:r w:rsidRPr="00CC3BAC">
        <w:rPr>
          <w:rFonts w:ascii="Helvetica" w:hAnsi="Helvetica" w:cs="Helvetica"/>
          <w:b/>
          <w:bCs/>
          <w:color w:val="3E3E3E"/>
        </w:rPr>
        <w:t>。</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第二十二条</w:t>
      </w:r>
      <w:r w:rsidRPr="00CC3BAC">
        <w:rPr>
          <w:rFonts w:ascii="Helvetica" w:hAnsi="Helvetica" w:cs="Helvetica"/>
          <w:b/>
          <w:bCs/>
          <w:color w:val="3E3E3E"/>
        </w:rPr>
        <w:t> </w:t>
      </w:r>
      <w:r w:rsidRPr="00CC3BAC">
        <w:rPr>
          <w:rFonts w:ascii="Helvetica" w:hAnsi="Helvetica" w:cs="Helvetica"/>
          <w:b/>
          <w:bCs/>
          <w:color w:val="3E3E3E"/>
        </w:rPr>
        <w:t>微电网运营主体负责微电网与外部电网的电力电量交换，按照市场规则参与电力市场交易，承担与外部电网交易电量的输配电费用。相应的价格机制由国务院价格主管部门研究制定，具体由省级价格主管部门组织实施。微电网应公平承担社会责任，交易电量按政府规定标准缴纳政府性基金和政策性交叉补贴。</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jc w:val="center"/>
        <w:outlineLvl w:val="3"/>
        <w:rPr>
          <w:rFonts w:ascii="Helvetica" w:hAnsi="Helvetica" w:cs="Helvetica"/>
          <w:b/>
          <w:bCs/>
          <w:color w:val="3E3E3E"/>
        </w:rPr>
      </w:pPr>
      <w:r w:rsidRPr="00CC3BAC">
        <w:rPr>
          <w:rStyle w:val="a4"/>
          <w:rFonts w:ascii="Helvetica" w:hAnsi="Helvetica" w:cs="Helvetica"/>
          <w:color w:val="3E3E3E"/>
        </w:rPr>
        <w:t>第六章</w:t>
      </w:r>
      <w:r w:rsidRPr="00CC3BAC">
        <w:rPr>
          <w:rStyle w:val="a4"/>
          <w:rFonts w:ascii="Helvetica" w:hAnsi="Helvetica" w:cs="Helvetica"/>
          <w:color w:val="3E3E3E"/>
        </w:rPr>
        <w:t xml:space="preserve"> </w:t>
      </w:r>
      <w:r w:rsidRPr="00CC3BAC">
        <w:rPr>
          <w:rStyle w:val="a4"/>
          <w:rFonts w:ascii="Helvetica" w:hAnsi="Helvetica" w:cs="Helvetica"/>
          <w:color w:val="3E3E3E"/>
        </w:rPr>
        <w:t>政策支持</w:t>
      </w:r>
    </w:p>
    <w:p w:rsidR="00CC3BAC" w:rsidRPr="00CC3BAC" w:rsidRDefault="00CC3BAC" w:rsidP="00CC3BAC">
      <w:pPr>
        <w:pStyle w:val="a3"/>
        <w:spacing w:before="0" w:beforeAutospacing="0" w:after="0" w:afterAutospacing="0" w:line="384" w:lineRule="atLeast"/>
        <w:jc w:val="center"/>
        <w:outlineLvl w:val="3"/>
        <w:rPr>
          <w:rFonts w:ascii="Helvetica" w:hAnsi="Helvetica" w:cs="Helvetica"/>
          <w:b/>
          <w:bCs/>
          <w:color w:val="3E3E3E"/>
        </w:rPr>
      </w:pP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第二十三条</w:t>
      </w:r>
      <w:r w:rsidRPr="00CC3BAC">
        <w:rPr>
          <w:rFonts w:ascii="Helvetica" w:hAnsi="Helvetica" w:cs="Helvetica"/>
          <w:b/>
          <w:bCs/>
          <w:color w:val="3E3E3E"/>
        </w:rPr>
        <w:t xml:space="preserve"> </w:t>
      </w:r>
      <w:r w:rsidRPr="00CC3BAC">
        <w:rPr>
          <w:rFonts w:ascii="Helvetica" w:hAnsi="Helvetica" w:cs="Helvetica"/>
          <w:b/>
          <w:bCs/>
          <w:color w:val="3E3E3E"/>
        </w:rPr>
        <w:t>微电网内部的新能源发电项目建成后按程序纳入可再生能源发展基金补贴范围，执行国家规定的可再生能源发电补贴政策。鼓励各地政府对微电网发展给予配套政策支持。</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第二十四条</w:t>
      </w:r>
      <w:r w:rsidRPr="00CC3BAC">
        <w:rPr>
          <w:rFonts w:ascii="Helvetica" w:hAnsi="Helvetica" w:cs="Helvetica"/>
          <w:b/>
          <w:bCs/>
          <w:color w:val="3E3E3E"/>
        </w:rPr>
        <w:t xml:space="preserve"> </w:t>
      </w:r>
      <w:r w:rsidRPr="00CC3BAC">
        <w:rPr>
          <w:rFonts w:ascii="Helvetica" w:hAnsi="Helvetica" w:cs="Helvetica"/>
          <w:b/>
          <w:bCs/>
          <w:color w:val="3E3E3E"/>
        </w:rPr>
        <w:t>鼓励微电网项目单位通过发行企业债券、专项债券、项目收益债券、中期票据等方式直接融资，参照《配电网建设改造专项债券发行指引》</w:t>
      </w:r>
      <w:r w:rsidRPr="00CC3BAC">
        <w:rPr>
          <w:rFonts w:ascii="Helvetica" w:hAnsi="Helvetica" w:cs="Helvetica"/>
          <w:b/>
          <w:bCs/>
          <w:color w:val="3E3E3E"/>
        </w:rPr>
        <w:t>(</w:t>
      </w:r>
      <w:r w:rsidRPr="00CC3BAC">
        <w:rPr>
          <w:rFonts w:ascii="Helvetica" w:hAnsi="Helvetica" w:cs="Helvetica"/>
          <w:b/>
          <w:bCs/>
          <w:color w:val="3E3E3E"/>
        </w:rPr>
        <w:t>发改办财金〔</w:t>
      </w:r>
      <w:r w:rsidRPr="00CC3BAC">
        <w:rPr>
          <w:rFonts w:ascii="Helvetica" w:hAnsi="Helvetica" w:cs="Helvetica"/>
          <w:b/>
          <w:bCs/>
          <w:color w:val="3E3E3E"/>
        </w:rPr>
        <w:t>2015</w:t>
      </w:r>
      <w:r w:rsidRPr="00CC3BAC">
        <w:rPr>
          <w:rFonts w:ascii="Helvetica" w:hAnsi="Helvetica" w:cs="Helvetica"/>
          <w:b/>
          <w:bCs/>
          <w:color w:val="3E3E3E"/>
        </w:rPr>
        <w:t>〕</w:t>
      </w:r>
      <w:r w:rsidRPr="00CC3BAC">
        <w:rPr>
          <w:rFonts w:ascii="Helvetica" w:hAnsi="Helvetica" w:cs="Helvetica"/>
          <w:b/>
          <w:bCs/>
          <w:color w:val="3E3E3E"/>
        </w:rPr>
        <w:t xml:space="preserve">2909 </w:t>
      </w:r>
      <w:r w:rsidRPr="00CC3BAC">
        <w:rPr>
          <w:rFonts w:ascii="Helvetica" w:hAnsi="Helvetica" w:cs="Helvetica"/>
          <w:b/>
          <w:bCs/>
          <w:color w:val="3E3E3E"/>
        </w:rPr>
        <w:t>号</w:t>
      </w:r>
      <w:r w:rsidRPr="00CC3BAC">
        <w:rPr>
          <w:rFonts w:ascii="Helvetica" w:hAnsi="Helvetica" w:cs="Helvetica"/>
          <w:b/>
          <w:bCs/>
          <w:color w:val="3E3E3E"/>
        </w:rPr>
        <w:t>)</w:t>
      </w:r>
      <w:r w:rsidRPr="00CC3BAC">
        <w:rPr>
          <w:rFonts w:ascii="Helvetica" w:hAnsi="Helvetica" w:cs="Helvetica"/>
          <w:b/>
          <w:bCs/>
          <w:color w:val="3E3E3E"/>
        </w:rPr>
        <w:t>，享有绿色信贷支持。</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第二十五条</w:t>
      </w:r>
      <w:r w:rsidRPr="00CC3BAC">
        <w:rPr>
          <w:rFonts w:ascii="Helvetica" w:hAnsi="Helvetica" w:cs="Helvetica"/>
          <w:b/>
          <w:bCs/>
          <w:color w:val="3E3E3E"/>
        </w:rPr>
        <w:t xml:space="preserve"> </w:t>
      </w:r>
      <w:r w:rsidRPr="00CC3BAC">
        <w:rPr>
          <w:rFonts w:ascii="Helvetica" w:hAnsi="Helvetica" w:cs="Helvetica"/>
          <w:b/>
          <w:bCs/>
          <w:color w:val="3E3E3E"/>
        </w:rPr>
        <w:t>省级能源管理部门应会同相关部门研究制定微电网所在地区需求</w:t>
      </w:r>
      <w:proofErr w:type="gramStart"/>
      <w:r w:rsidRPr="00CC3BAC">
        <w:rPr>
          <w:rFonts w:ascii="Helvetica" w:hAnsi="Helvetica" w:cs="Helvetica"/>
          <w:b/>
          <w:bCs/>
          <w:color w:val="3E3E3E"/>
        </w:rPr>
        <w:t>侧管理</w:t>
      </w:r>
      <w:proofErr w:type="gramEnd"/>
      <w:r w:rsidRPr="00CC3BAC">
        <w:rPr>
          <w:rFonts w:ascii="Helvetica" w:hAnsi="Helvetica" w:cs="Helvetica"/>
          <w:b/>
          <w:bCs/>
          <w:color w:val="3E3E3E"/>
        </w:rPr>
        <w:t>政策，探索建立微电网可作为市场主体参与的可中断负荷调峰、电储能调峰、</w:t>
      </w:r>
      <w:proofErr w:type="gramStart"/>
      <w:r w:rsidRPr="00CC3BAC">
        <w:rPr>
          <w:rFonts w:ascii="Helvetica" w:hAnsi="Helvetica" w:cs="Helvetica"/>
          <w:b/>
          <w:bCs/>
          <w:color w:val="3E3E3E"/>
        </w:rPr>
        <w:t>黑启动</w:t>
      </w:r>
      <w:proofErr w:type="gramEnd"/>
      <w:r w:rsidRPr="00CC3BAC">
        <w:rPr>
          <w:rFonts w:ascii="Helvetica" w:hAnsi="Helvetica" w:cs="Helvetica"/>
          <w:b/>
          <w:bCs/>
          <w:color w:val="3E3E3E"/>
        </w:rPr>
        <w:t>等服务补偿机制，鼓励微电网作为独立辅助服务提供者参与辅助服务交易。省级价格主管部门应研究新型备用容量定价机制，由微电网运营主体根据微电网自平衡情况自主申报备用容量，统一缴纳相应的备用容量费用。</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jc w:val="center"/>
        <w:outlineLvl w:val="3"/>
        <w:rPr>
          <w:rFonts w:ascii="Helvetica" w:hAnsi="Helvetica" w:cs="Helvetica"/>
          <w:b/>
          <w:bCs/>
          <w:color w:val="3E3E3E"/>
        </w:rPr>
      </w:pPr>
      <w:r w:rsidRPr="00CC3BAC">
        <w:rPr>
          <w:rStyle w:val="a4"/>
          <w:rFonts w:ascii="Helvetica" w:hAnsi="Helvetica" w:cs="Helvetica"/>
          <w:color w:val="3E3E3E"/>
        </w:rPr>
        <w:t>第七章</w:t>
      </w:r>
      <w:r w:rsidRPr="00CC3BAC">
        <w:rPr>
          <w:rStyle w:val="a4"/>
          <w:rFonts w:ascii="Helvetica" w:hAnsi="Helvetica" w:cs="Helvetica"/>
          <w:color w:val="3E3E3E"/>
        </w:rPr>
        <w:t xml:space="preserve"> </w:t>
      </w:r>
      <w:r w:rsidRPr="00CC3BAC">
        <w:rPr>
          <w:rStyle w:val="a4"/>
          <w:rFonts w:ascii="Helvetica" w:hAnsi="Helvetica" w:cs="Helvetica"/>
          <w:color w:val="3E3E3E"/>
        </w:rPr>
        <w:t>监督管理</w:t>
      </w:r>
    </w:p>
    <w:p w:rsidR="00CC3BAC" w:rsidRPr="00CC3BAC" w:rsidRDefault="00CC3BAC" w:rsidP="00CC3BAC">
      <w:pPr>
        <w:pStyle w:val="a3"/>
        <w:spacing w:before="0" w:beforeAutospacing="0" w:after="0" w:afterAutospacing="0" w:line="384" w:lineRule="atLeast"/>
        <w:jc w:val="center"/>
        <w:outlineLvl w:val="3"/>
        <w:rPr>
          <w:rFonts w:ascii="Helvetica" w:hAnsi="Helvetica" w:cs="Helvetica"/>
          <w:b/>
          <w:bCs/>
          <w:color w:val="3E3E3E"/>
        </w:rPr>
      </w:pP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第二十六条</w:t>
      </w:r>
      <w:r w:rsidRPr="00CC3BAC">
        <w:rPr>
          <w:rFonts w:ascii="Helvetica" w:hAnsi="Helvetica" w:cs="Helvetica"/>
          <w:b/>
          <w:bCs/>
          <w:color w:val="3E3E3E"/>
        </w:rPr>
        <w:t xml:space="preserve"> </w:t>
      </w:r>
      <w:r w:rsidRPr="00CC3BAC">
        <w:rPr>
          <w:rFonts w:ascii="Helvetica" w:hAnsi="Helvetica" w:cs="Helvetica"/>
          <w:b/>
          <w:bCs/>
          <w:color w:val="3E3E3E"/>
        </w:rPr>
        <w:t>微电网项目和配套并网工程完工后，项目单位应及时组织竣工验收，并将竣工验收报告报送省级能源管理部门和国家能源局派出能源监管机构。</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lastRenderedPageBreak/>
        <w:t>第二十七条</w:t>
      </w:r>
      <w:r w:rsidRPr="00CC3BAC">
        <w:rPr>
          <w:rFonts w:ascii="Helvetica" w:hAnsi="Helvetica" w:cs="Helvetica"/>
          <w:b/>
          <w:bCs/>
          <w:color w:val="3E3E3E"/>
        </w:rPr>
        <w:t xml:space="preserve"> </w:t>
      </w:r>
      <w:r w:rsidRPr="00CC3BAC">
        <w:rPr>
          <w:rFonts w:ascii="Helvetica" w:hAnsi="Helvetica" w:cs="Helvetica"/>
          <w:b/>
          <w:bCs/>
          <w:color w:val="3E3E3E"/>
        </w:rPr>
        <w:t>省级能源管理部门组织建立微电网的监测、统计、信息交换和信息公开等体系，开展微电网建设运行关键数据等相关统计工作。微电网运营主体应积极配合提供有关信息，如实提供原始记录，接受监督检查。</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第二十八条</w:t>
      </w:r>
      <w:r w:rsidRPr="00CC3BAC">
        <w:rPr>
          <w:rFonts w:ascii="Helvetica" w:hAnsi="Helvetica" w:cs="Helvetica"/>
          <w:b/>
          <w:bCs/>
          <w:color w:val="3E3E3E"/>
        </w:rPr>
        <w:t xml:space="preserve"> </w:t>
      </w:r>
      <w:r w:rsidRPr="00CC3BAC">
        <w:rPr>
          <w:rFonts w:ascii="Helvetica" w:hAnsi="Helvetica" w:cs="Helvetica"/>
          <w:b/>
          <w:bCs/>
          <w:color w:val="3E3E3E"/>
        </w:rPr>
        <w:t>省级能源管理部门要密切跟踪微电网建设运行，建立健全考评机制，加强对微电网可再生能源就地消纳、能源综合利用效率、节能减</w:t>
      </w:r>
      <w:proofErr w:type="gramStart"/>
      <w:r w:rsidRPr="00CC3BAC">
        <w:rPr>
          <w:rFonts w:ascii="Helvetica" w:hAnsi="Helvetica" w:cs="Helvetica"/>
          <w:b/>
          <w:bCs/>
          <w:color w:val="3E3E3E"/>
        </w:rPr>
        <w:t>排效益</w:t>
      </w:r>
      <w:proofErr w:type="gramEnd"/>
      <w:r w:rsidRPr="00CC3BAC">
        <w:rPr>
          <w:rFonts w:ascii="Helvetica" w:hAnsi="Helvetica" w:cs="Helvetica"/>
          <w:b/>
          <w:bCs/>
          <w:color w:val="3E3E3E"/>
        </w:rPr>
        <w:t>等考核与评估。如不满足本办法中相关要求及行业标准的微电网项目，不享有微电网相关权利与政策支持。</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第二十九条</w:t>
      </w:r>
      <w:r w:rsidRPr="00CC3BAC">
        <w:rPr>
          <w:rFonts w:ascii="Helvetica" w:hAnsi="Helvetica" w:cs="Helvetica"/>
          <w:b/>
          <w:bCs/>
          <w:color w:val="3E3E3E"/>
        </w:rPr>
        <w:t xml:space="preserve"> </w:t>
      </w:r>
      <w:r w:rsidRPr="00CC3BAC">
        <w:rPr>
          <w:rFonts w:ascii="Helvetica" w:hAnsi="Helvetica" w:cs="Helvetica"/>
          <w:b/>
          <w:bCs/>
          <w:color w:val="3E3E3E"/>
        </w:rPr>
        <w:t>国家能源局派出能源监管机构负责对微电网运营主体准入、电网公平开放、市场秩序、交易行为、能源普遍服务等实施监管</w:t>
      </w:r>
      <w:r w:rsidRPr="00CC3BAC">
        <w:rPr>
          <w:rFonts w:ascii="Helvetica" w:hAnsi="Helvetica" w:cs="Helvetica"/>
          <w:b/>
          <w:bCs/>
          <w:color w:val="3E3E3E"/>
        </w:rPr>
        <w:t>;</w:t>
      </w:r>
      <w:r w:rsidRPr="00CC3BAC">
        <w:rPr>
          <w:rFonts w:ascii="Helvetica" w:hAnsi="Helvetica" w:cs="Helvetica"/>
          <w:b/>
          <w:bCs/>
          <w:color w:val="3E3E3E"/>
        </w:rPr>
        <w:t>会同省级能源管理部门建立并网争议协调机制，切实保障各方权益。</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第三十条</w:t>
      </w:r>
      <w:r w:rsidRPr="00CC3BAC">
        <w:rPr>
          <w:rFonts w:ascii="Helvetica" w:hAnsi="Helvetica" w:cs="Helvetica"/>
          <w:b/>
          <w:bCs/>
          <w:color w:val="3E3E3E"/>
        </w:rPr>
        <w:t xml:space="preserve"> </w:t>
      </w:r>
      <w:r w:rsidRPr="00CC3BAC">
        <w:rPr>
          <w:rFonts w:ascii="Helvetica" w:hAnsi="Helvetica" w:cs="Helvetica"/>
          <w:b/>
          <w:bCs/>
          <w:color w:val="3E3E3E"/>
        </w:rPr>
        <w:t>微电网项目退出时，应妥善处置微电网资产。若无其他公司承担微电网内用户供电业务的，由电网企业接收并提供保底供电服务。</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jc w:val="center"/>
        <w:outlineLvl w:val="3"/>
        <w:rPr>
          <w:rFonts w:ascii="Helvetica" w:hAnsi="Helvetica" w:cs="Helvetica"/>
          <w:b/>
          <w:bCs/>
          <w:color w:val="3E3E3E"/>
        </w:rPr>
      </w:pPr>
      <w:r w:rsidRPr="00CC3BAC">
        <w:rPr>
          <w:rStyle w:val="a4"/>
          <w:rFonts w:ascii="Helvetica" w:hAnsi="Helvetica" w:cs="Helvetica"/>
          <w:color w:val="3E3E3E"/>
        </w:rPr>
        <w:t>第八章</w:t>
      </w:r>
      <w:r w:rsidRPr="00CC3BAC">
        <w:rPr>
          <w:rStyle w:val="a4"/>
          <w:rFonts w:ascii="Helvetica" w:hAnsi="Helvetica" w:cs="Helvetica"/>
          <w:color w:val="3E3E3E"/>
        </w:rPr>
        <w:t xml:space="preserve"> </w:t>
      </w:r>
      <w:r w:rsidRPr="00CC3BAC">
        <w:rPr>
          <w:rStyle w:val="a4"/>
          <w:rFonts w:ascii="Helvetica" w:hAnsi="Helvetica" w:cs="Helvetica"/>
          <w:color w:val="3E3E3E"/>
        </w:rPr>
        <w:t>附则</w:t>
      </w:r>
    </w:p>
    <w:p w:rsidR="00CC3BAC" w:rsidRPr="00CC3BAC" w:rsidRDefault="00CC3BAC" w:rsidP="00CC3BAC">
      <w:pPr>
        <w:pStyle w:val="a3"/>
        <w:spacing w:before="0" w:beforeAutospacing="0" w:after="0" w:afterAutospacing="0" w:line="384" w:lineRule="atLeast"/>
        <w:jc w:val="center"/>
        <w:outlineLvl w:val="3"/>
        <w:rPr>
          <w:rFonts w:ascii="Helvetica" w:hAnsi="Helvetica" w:cs="Helvetica"/>
          <w:b/>
          <w:bCs/>
          <w:color w:val="3E3E3E"/>
        </w:rPr>
      </w:pP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第三十一条</w:t>
      </w:r>
      <w:r w:rsidRPr="00CC3BAC">
        <w:rPr>
          <w:rFonts w:ascii="Helvetica" w:hAnsi="Helvetica" w:cs="Helvetica"/>
          <w:b/>
          <w:bCs/>
          <w:color w:val="3E3E3E"/>
        </w:rPr>
        <w:t xml:space="preserve"> </w:t>
      </w:r>
      <w:r w:rsidRPr="00CC3BAC">
        <w:rPr>
          <w:rFonts w:ascii="Helvetica" w:hAnsi="Helvetica" w:cs="Helvetica"/>
          <w:b/>
          <w:bCs/>
          <w:color w:val="3E3E3E"/>
        </w:rPr>
        <w:t>本办法由国家发展改革委、国家能源局负责解释。各省级政府可依据本办法制定实施细则。</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 </w:t>
      </w:r>
    </w:p>
    <w:p w:rsidR="00CC3BAC" w:rsidRPr="00CC3BAC" w:rsidRDefault="00CC3BAC" w:rsidP="00CC3BAC">
      <w:pPr>
        <w:pStyle w:val="a3"/>
        <w:spacing w:before="0" w:beforeAutospacing="0" w:after="0" w:afterAutospacing="0" w:line="384" w:lineRule="atLeast"/>
        <w:ind w:firstLine="480"/>
        <w:jc w:val="both"/>
        <w:outlineLvl w:val="3"/>
        <w:rPr>
          <w:rFonts w:ascii="Helvetica" w:hAnsi="Helvetica" w:cs="Helvetica"/>
          <w:b/>
          <w:bCs/>
          <w:color w:val="3E3E3E"/>
        </w:rPr>
      </w:pPr>
      <w:r w:rsidRPr="00CC3BAC">
        <w:rPr>
          <w:rFonts w:ascii="Helvetica" w:hAnsi="Helvetica" w:cs="Helvetica"/>
          <w:b/>
          <w:bCs/>
          <w:color w:val="3E3E3E"/>
        </w:rPr>
        <w:t>第三十二条</w:t>
      </w:r>
      <w:r w:rsidRPr="00CC3BAC">
        <w:rPr>
          <w:rFonts w:ascii="Helvetica" w:hAnsi="Helvetica" w:cs="Helvetica"/>
          <w:b/>
          <w:bCs/>
          <w:color w:val="3E3E3E"/>
        </w:rPr>
        <w:t> </w:t>
      </w:r>
      <w:r w:rsidRPr="00CC3BAC">
        <w:rPr>
          <w:rFonts w:ascii="Helvetica" w:hAnsi="Helvetica" w:cs="Helvetica"/>
          <w:b/>
          <w:bCs/>
          <w:color w:val="3E3E3E"/>
        </w:rPr>
        <w:t>本办法自发布之日起施行，有效期</w:t>
      </w:r>
      <w:r w:rsidRPr="00CC3BAC">
        <w:rPr>
          <w:rFonts w:ascii="Helvetica" w:hAnsi="Helvetica" w:cs="Helvetica"/>
          <w:b/>
          <w:bCs/>
          <w:color w:val="3E3E3E"/>
        </w:rPr>
        <w:t xml:space="preserve"> 3 </w:t>
      </w:r>
      <w:r w:rsidRPr="00CC3BAC">
        <w:rPr>
          <w:rFonts w:ascii="Helvetica" w:hAnsi="Helvetica" w:cs="Helvetica"/>
          <w:b/>
          <w:bCs/>
          <w:color w:val="3E3E3E"/>
        </w:rPr>
        <w:t>年。</w:t>
      </w:r>
    </w:p>
    <w:p w:rsidR="00821380" w:rsidRPr="00CC3BAC" w:rsidRDefault="00821380">
      <w:pPr>
        <w:rPr>
          <w:rFonts w:hint="eastAsia"/>
          <w:b/>
        </w:rPr>
      </w:pPr>
    </w:p>
    <w:sectPr w:rsidR="00821380" w:rsidRPr="00CC3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0527"/>
    <w:rsid w:val="00821380"/>
    <w:rsid w:val="00B30527"/>
    <w:rsid w:val="00CC3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3B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3B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8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489</Words>
  <Characters>2793</Characters>
  <Application>Microsoft Office Word</Application>
  <DocSecurity>0</DocSecurity>
  <Lines>23</Lines>
  <Paragraphs>6</Paragraphs>
  <ScaleCrop>false</ScaleCrop>
  <Company>Microsoft</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2017-07-25T06:51:00Z</dcterms:created>
  <dcterms:modified xsi:type="dcterms:W3CDTF">2017-07-25T06:53:00Z</dcterms:modified>
</cp:coreProperties>
</file>